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DE" w:rsidRPr="00F03E3A" w:rsidRDefault="00BC79DE" w:rsidP="007B4DFD">
      <w:pPr>
        <w:shd w:val="clear" w:color="auto" w:fill="FFFFFF"/>
        <w:spacing w:before="60" w:after="144" w:line="216" w:lineRule="atLeast"/>
        <w:ind w:left="0" w:firstLine="0"/>
        <w:textAlignment w:val="baseline"/>
        <w:outlineLvl w:val="0"/>
        <w:rPr>
          <w:b/>
          <w:bCs/>
          <w:color w:val="222222"/>
          <w:kern w:val="36"/>
          <w:sz w:val="24"/>
          <w:szCs w:val="24"/>
          <w:lang w:eastAsia="ru-RU"/>
        </w:rPr>
      </w:pPr>
      <w:r w:rsidRPr="007B4DFD">
        <w:rPr>
          <w:rFonts w:ascii="Arial" w:hAnsi="Arial" w:cs="Arial"/>
          <w:b/>
          <w:bCs/>
          <w:color w:val="222222"/>
          <w:kern w:val="36"/>
          <w:sz w:val="31"/>
          <w:szCs w:val="31"/>
          <w:lang w:eastAsia="ru-RU"/>
        </w:rPr>
        <w:br/>
      </w:r>
      <w:r w:rsidRPr="00F03E3A">
        <w:rPr>
          <w:b/>
          <w:bCs/>
          <w:color w:val="222222"/>
          <w:kern w:val="36"/>
          <w:sz w:val="24"/>
          <w:szCs w:val="24"/>
          <w:lang w:eastAsia="ru-RU"/>
        </w:rPr>
        <w:t>Прокуратура разъясняет законодательство</w:t>
      </w:r>
    </w:p>
    <w:p w:rsidR="00BC79DE" w:rsidRPr="00F03E3A" w:rsidRDefault="00BC79DE" w:rsidP="007B4DFD">
      <w:pPr>
        <w:shd w:val="clear" w:color="auto" w:fill="FFFFFF"/>
        <w:spacing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b/>
          <w:bCs/>
          <w:color w:val="404040"/>
          <w:sz w:val="24"/>
          <w:szCs w:val="24"/>
          <w:lang w:eastAsia="ru-RU"/>
        </w:rPr>
        <w:t>Дата:</w:t>
      </w:r>
      <w:r w:rsidRPr="00F03E3A">
        <w:rPr>
          <w:color w:val="404040"/>
          <w:sz w:val="24"/>
          <w:szCs w:val="24"/>
          <w:lang w:eastAsia="ru-RU"/>
        </w:rPr>
        <w:t> 20.03.2020 г.</w:t>
      </w:r>
    </w:p>
    <w:p w:rsidR="00BC79DE" w:rsidRPr="00F03E3A" w:rsidRDefault="00BC79DE" w:rsidP="007B4DFD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b/>
          <w:bCs/>
          <w:color w:val="404040"/>
          <w:sz w:val="24"/>
          <w:szCs w:val="24"/>
          <w:lang w:eastAsia="ru-RU"/>
        </w:rPr>
        <w:t>Ответственность за посредничество во взяточничестве</w:t>
      </w:r>
    </w:p>
    <w:p w:rsidR="00BC79DE" w:rsidRPr="00F03E3A" w:rsidRDefault="00BC79DE" w:rsidP="007B4DFD">
      <w:pPr>
        <w:shd w:val="clear" w:color="auto" w:fill="FFFFFF"/>
        <w:spacing w:line="240" w:lineRule="atLeast"/>
        <w:ind w:left="0" w:firstLine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b/>
          <w:bCs/>
          <w:color w:val="404040"/>
          <w:sz w:val="24"/>
          <w:szCs w:val="24"/>
          <w:lang w:eastAsia="ru-RU"/>
        </w:rPr>
        <w:t> 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Ответственность за посредничество во взяточничестве определена законом как непосредственная передача взятки по поручению взяткодателя или взяткополучателя либо иное способствование взяткодателю и (или) взяткополучателю в достижении либо реализации соглашения между ними о получении и даче взятки в значительном размере.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Передача взятки означает переход предмета взятки к должностному лицу полностью или частично.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Иное способствование взяткодателю и (или) взяткополучателю в достижении соглашения между ними о получении и даче взятки в значительном размере может выражаться в разнообразных действиях, способствующих осуществлению договоренности сторон на совершение конкретного деяния (действий либо бездействия) взяткополучателем в интересах взяткодателя, а со стороны взяткодателя - действий по передаче предмета взятки взяткополучателю (ведение переговоров по поручению взяткодателя или взяткополучателя, подыскание соответствующего должностного лица, склонение его к оказанию содействия взяткодателю и другие).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Ответственность за данные действия наступает независимо от того, в интересах взяткодателя или взяткополучателя выступает посредник. При этом его действия являются уголовно наказуемыми в том случае, если размер взятки превышает 25 тыс. рублей.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Субъект преступления – лицо, достигшее возраста 16 лет.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Квалифицирующими признаками состава преступления, при наличии которых предусмотрено более строгое наказание, являются: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- использование посредником своего служебного положения;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- посредничество во взяточничестве за совершение заведомо незаконных действий (бездействие);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- совершение преступления группой лиц по предварительному сговору или организованной группой;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- посредничество во взяточничестве в крупном размере (когда размер взятки превышает 150 тыс. рублей) и особо крупном размере (свыше 1 млн. рублей).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 w:firstLine="0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Закон предусматривает освобождение от уголовной ответственности за посредничество во взяточничестве при условии, что после совершения преступления лицо не только добровольно сообщило о нем органу, имеющему право возбудить уголовное дело, но и активно способствовало раскрытию преступления и (или) его пресечению.</w:t>
      </w:r>
    </w:p>
    <w:p w:rsidR="00BC79DE" w:rsidRPr="00F03E3A" w:rsidRDefault="00BC79DE" w:rsidP="007B4DFD">
      <w:pPr>
        <w:shd w:val="clear" w:color="auto" w:fill="FFFFFF"/>
        <w:spacing w:after="240" w:line="240" w:lineRule="auto"/>
        <w:ind w:left="0"/>
        <w:jc w:val="both"/>
        <w:textAlignment w:val="baseline"/>
        <w:rPr>
          <w:color w:val="404040"/>
          <w:sz w:val="24"/>
          <w:szCs w:val="24"/>
          <w:lang w:eastAsia="ru-RU"/>
        </w:rPr>
      </w:pPr>
      <w:r w:rsidRPr="00F03E3A">
        <w:rPr>
          <w:color w:val="404040"/>
          <w:sz w:val="24"/>
          <w:szCs w:val="24"/>
          <w:lang w:eastAsia="ru-RU"/>
        </w:rPr>
        <w:t> </w:t>
      </w:r>
    </w:p>
    <w:p w:rsidR="00BC79DE" w:rsidRPr="00F03E3A" w:rsidRDefault="00BC79DE">
      <w:pPr>
        <w:rPr>
          <w:sz w:val="24"/>
          <w:szCs w:val="24"/>
        </w:rPr>
      </w:pPr>
    </w:p>
    <w:sectPr w:rsidR="00BC79DE" w:rsidRPr="00F03E3A" w:rsidSect="00EA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FD"/>
    <w:rsid w:val="00321C50"/>
    <w:rsid w:val="003A62B7"/>
    <w:rsid w:val="005F0636"/>
    <w:rsid w:val="006F7C1A"/>
    <w:rsid w:val="007819B5"/>
    <w:rsid w:val="007B4DFD"/>
    <w:rsid w:val="00852F51"/>
    <w:rsid w:val="00935086"/>
    <w:rsid w:val="00A96337"/>
    <w:rsid w:val="00BC79DE"/>
    <w:rsid w:val="00C72B0F"/>
    <w:rsid w:val="00DF7336"/>
    <w:rsid w:val="00DF7C16"/>
    <w:rsid w:val="00E241E6"/>
    <w:rsid w:val="00EA04B8"/>
    <w:rsid w:val="00F03E3A"/>
    <w:rsid w:val="00F1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B8"/>
    <w:pPr>
      <w:spacing w:line="319" w:lineRule="exact"/>
      <w:ind w:left="17" w:firstLine="709"/>
    </w:pPr>
    <w:rPr>
      <w:sz w:val="28"/>
      <w:szCs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B4DFD"/>
    <w:pPr>
      <w:spacing w:before="100" w:beforeAutospacing="1" w:after="100" w:afterAutospacing="1" w:line="240" w:lineRule="auto"/>
      <w:ind w:left="0"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B4DF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DefaultParagraphFont"/>
    <w:uiPriority w:val="99"/>
    <w:rsid w:val="007B4DFD"/>
    <w:rPr>
      <w:rFonts w:cs="Times New Roman"/>
    </w:rPr>
  </w:style>
  <w:style w:type="character" w:styleId="Strong">
    <w:name w:val="Strong"/>
    <w:basedOn w:val="DefaultParagraphFont"/>
    <w:uiPriority w:val="99"/>
    <w:qFormat/>
    <w:rsid w:val="007B4DFD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7B4DFD"/>
    <w:pPr>
      <w:spacing w:before="100" w:beforeAutospacing="1" w:after="100" w:afterAutospacing="1" w:line="240" w:lineRule="auto"/>
      <w:ind w:left="0"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1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336</Words>
  <Characters>1919</Characters>
  <Application>Microsoft Office Outlook</Application>
  <DocSecurity>0</DocSecurity>
  <Lines>0</Lines>
  <Paragraphs>0</Paragraphs>
  <ScaleCrop>false</ScaleCrop>
  <Company>прокуратура Пензенской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KITSELSOVET</cp:lastModifiedBy>
  <cp:revision>2</cp:revision>
  <dcterms:created xsi:type="dcterms:W3CDTF">2020-04-10T05:13:00Z</dcterms:created>
  <dcterms:modified xsi:type="dcterms:W3CDTF">2020-04-10T05:13:00Z</dcterms:modified>
</cp:coreProperties>
</file>